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9" w:rsidRPr="000B12B9" w:rsidRDefault="000B12B9" w:rsidP="000B12B9">
      <w:pP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2B9">
        <w:rPr>
          <w:rFonts w:ascii="Times New Roman" w:eastAsia="Times New Roman" w:hAnsi="Times New Roman" w:cs="Times New Roman"/>
          <w:b/>
          <w:bCs/>
          <w:sz w:val="28"/>
        </w:rPr>
        <w:t>ПОВІДОМЛЕННЯ</w:t>
      </w:r>
      <w:r w:rsidRPr="000B12B9">
        <w:rPr>
          <w:rFonts w:ascii="Times New Roman" w:eastAsia="Times New Roman" w:hAnsi="Times New Roman" w:cs="Times New Roman"/>
          <w:sz w:val="24"/>
          <w:szCs w:val="24"/>
        </w:rPr>
        <w:br/>
      </w:r>
      <w:r w:rsidRPr="000B12B9">
        <w:rPr>
          <w:rFonts w:ascii="Times New Roman" w:eastAsia="Times New Roman" w:hAnsi="Times New Roman" w:cs="Times New Roman"/>
          <w:b/>
          <w:bCs/>
          <w:sz w:val="28"/>
        </w:rPr>
        <w:t>щодо несвоєчасного розкриття регульованої інформації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002"/>
        <w:gridCol w:w="5661"/>
      </w:tblGrid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41"/>
            <w:bookmarkEnd w:id="0"/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84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</w:rPr>
              <w:t xml:space="preserve">АКЦІОНЕРНЕ ТОВАРИСТВО «КИЇВМЕТАЛ» 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  <w:sz w:val="24"/>
                <w:szCs w:val="24"/>
              </w:rPr>
              <w:t>05471632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" w:eastAsia="Times New Roman" w:hAnsi="Times New Roman" w:cs="Times New Roman"/>
                <w:i/>
              </w:rPr>
              <w:t>10.01.2024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Рисунок 1" descr="https://zakon.rada.gov.ua/laws/file/imgs/109/p529494n74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.rada.gov.ua/laws/file/imgs/109/p529494n74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Несвоєчасне розкриття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https://zakon.rada.gov.ua/laws/file/imgs/109/p529494n741-1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Можливе несвоєчасне розкриття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Рисунок 3" descr="https://zakon.rada.gov.ua/laws/file/imgs/109/p529494n741-2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.rada.gov.ua/laws/file/imgs/109/p529494n741-2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Емітент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Рисунок 4" descr="https://zakon.rada.gov.ua/laws/file/imgs/109/p529494n741-3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Особа, яка надає забезпечення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B11814" w:rsidRDefault="000B12B9" w:rsidP="00B11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Рисунок 5" descr="https://zakon.rada.gov.ua/laws/file/imgs/109/p529494n741-4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zakon.rada.gov.ua/laws/file/imgs/109/p529494n741-4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Регулярна інформація</w:t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Рисунок 6" descr="https://zakon.rada.gov.ua/laws/file/imgs/109/p529494n741-5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109/p529494n741-5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Річна інформація за _____________ (вказати рік)</w:t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Рисунок 7" descr="https://zakon.rada.gov.ua/laws/file/imgs/109/p529494n741-6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Проміжна: ____________ (вказати квартал та рік)</w:t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47D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Рисунок 8" descr="https://zakon.rada.gov.ua/laws/file/imgs/109/p529494n741-7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.rada.gov.ua/laws/file/imgs/109/p529494n741-7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інформація:(вказати тип інформації відповідно до </w:t>
            </w:r>
            <w:hyperlink r:id="rId20" w:anchor="n182" w:history="1">
              <w:r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 xml:space="preserve">пункту </w:t>
              </w:r>
              <w:r w:rsidR="00756480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71</w:t>
              </w:r>
            </w:hyperlink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84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1814" w:rsidRPr="00B11814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 xml:space="preserve">Відомості про прийняття рішення про попереднє надання згоди на вчинення значних </w:t>
            </w:r>
            <w:proofErr w:type="spellStart"/>
            <w:r w:rsidR="00B11814" w:rsidRPr="00B11814">
              <w:rPr>
                <w:rFonts w:ascii="Times New Roman CYR" w:hAnsi="Times New Roman CYR" w:cs="Times New Roman CYR"/>
                <w:bCs/>
                <w:i/>
                <w:sz w:val="24"/>
                <w:szCs w:val="24"/>
              </w:rPr>
              <w:t>правочинів</w:t>
            </w:r>
            <w:r w:rsidR="00847DE0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proofErr w:type="spellEnd"/>
            <w:r w:rsidR="00847DE0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12.07.2023 р.</w:t>
            </w:r>
            <w:r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Рисунок 9" descr="https://zakon.rada.gov.ua/laws/file/imgs/109/p529494n741-8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іпотечних облігацій:(вказати тип інформації відповідно до </w:t>
            </w:r>
            <w:hyperlink r:id="rId23" w:anchor="n306" w:history="1">
              <w:r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54</w:t>
              </w:r>
            </w:hyperlink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Рисунок 10" descr="https://zakon.rada.gov.ua/laws/file/imgs/109/p529494n741-9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сертифікатів ФОН:(вказати тип інформації відповідно до </w:t>
            </w:r>
            <w:hyperlink r:id="rId26" w:anchor="n321" w:history="1">
              <w:r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57</w:t>
              </w:r>
            </w:hyperlink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Рисунок 11" descr="https://zakon.rada.gov.ua/laws/file/imgs/109/p529494n741-10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Інша інформація: (вказати тип інформації відповідно до </w:t>
            </w:r>
            <w:hyperlink r:id="rId29" w:anchor="n581" w:history="1">
              <w:r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розділу VII</w:t>
              </w:r>
            </w:hyperlink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Положення)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E0" w:rsidRPr="00B430EA" w:rsidRDefault="00847DE0" w:rsidP="00847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Власний сайт: до 10:00 год. </w:t>
            </w: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4.07.2023 р.</w:t>
            </w:r>
          </w:p>
          <w:p w:rsidR="000B12B9" w:rsidRPr="00847DE0" w:rsidRDefault="00847DE0" w:rsidP="00847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НКЦПФР: до </w:t>
            </w:r>
            <w:r>
              <w:rPr>
                <w:rFonts w:ascii="Times New Roman" w:eastAsia="Times New Roman" w:hAnsi="Times New Roman" w:cs="Times New Roman"/>
                <w:i/>
              </w:rPr>
              <w:t>19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.07.2023 р.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>Організаційно-технічні причини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321FF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321FFB">
              <w:rPr>
                <w:rFonts w:ascii="Times New Roman" w:eastAsia="Times New Roman" w:hAnsi="Times New Roman" w:cs="Times New Roman"/>
                <w:i/>
              </w:rPr>
              <w:t>1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.01.2024 р.</w:t>
            </w:r>
          </w:p>
        </w:tc>
      </w:tr>
    </w:tbl>
    <w:p w:rsidR="006D4AA7" w:rsidRDefault="006D4AA7"/>
    <w:p w:rsidR="00840323" w:rsidRDefault="00840323"/>
    <w:sectPr w:rsidR="00840323" w:rsidSect="009D1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2B9"/>
    <w:rsid w:val="000B12B9"/>
    <w:rsid w:val="00321FFB"/>
    <w:rsid w:val="006B0EA7"/>
    <w:rsid w:val="006D4AA7"/>
    <w:rsid w:val="00756480"/>
    <w:rsid w:val="007739EE"/>
    <w:rsid w:val="00840323"/>
    <w:rsid w:val="00847DE0"/>
    <w:rsid w:val="009D11E5"/>
    <w:rsid w:val="00B11814"/>
    <w:rsid w:val="00C57266"/>
    <w:rsid w:val="00D8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B12B9"/>
  </w:style>
  <w:style w:type="paragraph" w:customStyle="1" w:styleId="rvps14">
    <w:name w:val="rvps14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12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2.em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zakon.rada.gov.ua/laws/file/imgs/109/p529494n741-7.emf" TargetMode="External"/><Relationship Id="rId26" Type="http://schemas.openxmlformats.org/officeDocument/2006/relationships/hyperlink" Target="https://zakon.rada.gov.ua/laws/show/z1307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file/imgs/109/p529494n741-8.emf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4.em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file/imgs/109/p529494n741-6.emf" TargetMode="External"/><Relationship Id="rId20" Type="http://schemas.openxmlformats.org/officeDocument/2006/relationships/hyperlink" Target="https://zakon.rada.gov.ua/laws/show/z1307-23" TargetMode="External"/><Relationship Id="rId29" Type="http://schemas.openxmlformats.org/officeDocument/2006/relationships/hyperlink" Target="https://zakon.rada.gov.ua/laws/show/z1307-23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1.em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zakon.rada.gov.ua/laws/file/imgs/109/p529494n741-9.em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s://zakon.rada.gov.ua/laws/show/z1307-23" TargetMode="External"/><Relationship Id="rId28" Type="http://schemas.openxmlformats.org/officeDocument/2006/relationships/image" Target="media/image11.gif"/><Relationship Id="rId10" Type="http://schemas.openxmlformats.org/officeDocument/2006/relationships/hyperlink" Target="https://zakon.rada.gov.ua/laws/file/imgs/109/p529494n741-3.emf" TargetMode="External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hyperlink" Target="https://zakon.rada.gov.ua/laws/file/imgs/109/p529494n74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109/p529494n741-5.emf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s://zakon.rada.gov.ua/laws/file/imgs/109/p529494n741-10.em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1085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dcterms:created xsi:type="dcterms:W3CDTF">2024-01-04T15:31:00Z</dcterms:created>
  <dcterms:modified xsi:type="dcterms:W3CDTF">2024-01-10T14:47:00Z</dcterms:modified>
</cp:coreProperties>
</file>